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10619" w14:textId="77777777" w:rsidR="001604A6" w:rsidRDefault="001604A6" w:rsidP="001604A6">
      <w:pPr>
        <w:pStyle w:val="Default"/>
      </w:pPr>
    </w:p>
    <w:p w14:paraId="3EC3D7C8" w14:textId="6FABDF25" w:rsidR="001604A6" w:rsidRDefault="001604A6" w:rsidP="001604A6">
      <w:pPr>
        <w:pStyle w:val="Default"/>
        <w:jc w:val="center"/>
        <w:rPr>
          <w:bCs w:val="0"/>
          <w:sz w:val="28"/>
          <w:szCs w:val="28"/>
        </w:rPr>
      </w:pPr>
      <w:r>
        <w:rPr>
          <w:b/>
          <w:sz w:val="28"/>
          <w:szCs w:val="28"/>
        </w:rPr>
        <w:t>TOWN OF PARIS, MAINE</w:t>
      </w:r>
    </w:p>
    <w:p w14:paraId="7A39E04E" w14:textId="57E8F8B3" w:rsidR="001604A6" w:rsidRDefault="001604A6" w:rsidP="001604A6">
      <w:pPr>
        <w:pStyle w:val="Default"/>
        <w:jc w:val="center"/>
        <w:rPr>
          <w:bCs w:val="0"/>
          <w:sz w:val="28"/>
          <w:szCs w:val="28"/>
        </w:rPr>
      </w:pPr>
      <w:r>
        <w:rPr>
          <w:b/>
          <w:sz w:val="28"/>
          <w:szCs w:val="28"/>
        </w:rPr>
        <w:t>QUESTIONS AND RESPONSES</w:t>
      </w:r>
    </w:p>
    <w:p w14:paraId="195F0993" w14:textId="238F27E6" w:rsidR="001604A6" w:rsidRDefault="001604A6" w:rsidP="001604A6">
      <w:pPr>
        <w:pStyle w:val="Default"/>
        <w:jc w:val="center"/>
        <w:rPr>
          <w:bCs w:val="0"/>
          <w:sz w:val="28"/>
          <w:szCs w:val="28"/>
        </w:rPr>
      </w:pPr>
      <w:r>
        <w:rPr>
          <w:b/>
          <w:sz w:val="28"/>
          <w:szCs w:val="28"/>
        </w:rPr>
        <w:t>FOR</w:t>
      </w:r>
    </w:p>
    <w:p w14:paraId="6DFEFBFB" w14:textId="45FA628B" w:rsidR="001604A6" w:rsidRDefault="001604A6" w:rsidP="001604A6">
      <w:pPr>
        <w:pStyle w:val="Default"/>
        <w:jc w:val="center"/>
        <w:rPr>
          <w:bCs w:val="0"/>
          <w:sz w:val="28"/>
          <w:szCs w:val="28"/>
        </w:rPr>
      </w:pPr>
      <w:r>
        <w:rPr>
          <w:b/>
          <w:sz w:val="28"/>
          <w:szCs w:val="28"/>
        </w:rPr>
        <w:t>MaineDOT Service Number 103.60</w:t>
      </w:r>
    </w:p>
    <w:p w14:paraId="558826D4" w14:textId="6A15B322" w:rsidR="001604A6" w:rsidRDefault="001604A6" w:rsidP="001604A6">
      <w:pPr>
        <w:jc w:val="center"/>
        <w:rPr>
          <w:b/>
          <w:bCs w:val="0"/>
        </w:rPr>
      </w:pPr>
      <w:r>
        <w:rPr>
          <w:b/>
          <w:sz w:val="28"/>
          <w:szCs w:val="28"/>
        </w:rPr>
        <w:t>RFP Name: Market Square Project</w:t>
      </w:r>
    </w:p>
    <w:p w14:paraId="1F1E66FE" w14:textId="77777777" w:rsidR="001604A6" w:rsidRDefault="001604A6" w:rsidP="007A6D6D">
      <w:pPr>
        <w:rPr>
          <w:b/>
          <w:bCs w:val="0"/>
        </w:rPr>
      </w:pPr>
    </w:p>
    <w:p w14:paraId="59616EB1" w14:textId="6346685B" w:rsidR="007A6D6D" w:rsidRDefault="007A6D6D" w:rsidP="007A6D6D">
      <w:pPr>
        <w:rPr>
          <w:b/>
          <w:bCs w:val="0"/>
        </w:rPr>
      </w:pPr>
      <w:r w:rsidRPr="007A6D6D">
        <w:rPr>
          <w:b/>
          <w:bCs w:val="0"/>
        </w:rPr>
        <w:t>Can you clarify the scoring criteria? That RFP states that proposals will be scored use a 100-point scale, but the points given exceed 100.</w:t>
      </w:r>
    </w:p>
    <w:p w14:paraId="4F944AE3" w14:textId="4F880F4A" w:rsidR="007A6D6D" w:rsidRPr="007A6D6D" w:rsidRDefault="007A6D6D" w:rsidP="007A6D6D">
      <w:pPr>
        <w:rPr>
          <w:i/>
          <w:iCs/>
        </w:rPr>
      </w:pPr>
      <w:r w:rsidRPr="007A6D6D">
        <w:rPr>
          <w:b/>
          <w:bCs w:val="0"/>
          <w:i/>
          <w:iCs/>
        </w:rPr>
        <w:tab/>
      </w:r>
      <w:r w:rsidRPr="007A6D6D">
        <w:rPr>
          <w:i/>
          <w:iCs/>
        </w:rPr>
        <w:t>The scoring criteria should be as follows:</w:t>
      </w:r>
    </w:p>
    <w:p w14:paraId="164D62C9" w14:textId="49D7586D" w:rsidR="007A6D6D" w:rsidRPr="007A6D6D" w:rsidRDefault="007A6D6D" w:rsidP="007A6D6D">
      <w:pPr>
        <w:pStyle w:val="ListParagraph"/>
        <w:numPr>
          <w:ilvl w:val="0"/>
          <w:numId w:val="2"/>
        </w:numPr>
        <w:rPr>
          <w:i/>
          <w:iCs/>
        </w:rPr>
      </w:pPr>
      <w:r w:rsidRPr="007A6D6D">
        <w:rPr>
          <w:i/>
          <w:iCs/>
        </w:rPr>
        <w:t>Proposer’s Qualifications (20 points)</w:t>
      </w:r>
    </w:p>
    <w:p w14:paraId="60EA1316" w14:textId="789717E9" w:rsidR="007A6D6D" w:rsidRPr="007A6D6D" w:rsidRDefault="007A6D6D" w:rsidP="007A6D6D">
      <w:pPr>
        <w:pStyle w:val="ListParagraph"/>
        <w:numPr>
          <w:ilvl w:val="0"/>
          <w:numId w:val="2"/>
        </w:numPr>
        <w:rPr>
          <w:i/>
          <w:iCs/>
        </w:rPr>
      </w:pPr>
      <w:r w:rsidRPr="007A6D6D">
        <w:rPr>
          <w:i/>
          <w:iCs/>
        </w:rPr>
        <w:t>Proposer’s Experience (30 points)</w:t>
      </w:r>
    </w:p>
    <w:p w14:paraId="4F3E8CC1" w14:textId="109ECB4E" w:rsidR="007A6D6D" w:rsidRPr="007A6D6D" w:rsidRDefault="007A6D6D" w:rsidP="007A6D6D">
      <w:pPr>
        <w:pStyle w:val="ListParagraph"/>
        <w:numPr>
          <w:ilvl w:val="0"/>
          <w:numId w:val="2"/>
        </w:numPr>
        <w:rPr>
          <w:i/>
          <w:iCs/>
        </w:rPr>
      </w:pPr>
      <w:r w:rsidRPr="007A6D6D">
        <w:rPr>
          <w:i/>
          <w:iCs/>
        </w:rPr>
        <w:t>Proposer’s Understanding of, and Proposed Approach to, the Project (40 points)</w:t>
      </w:r>
    </w:p>
    <w:p w14:paraId="52799260" w14:textId="2D10C025" w:rsidR="007A6D6D" w:rsidRPr="007A6D6D" w:rsidRDefault="007A6D6D" w:rsidP="007A6D6D">
      <w:pPr>
        <w:pStyle w:val="ListParagraph"/>
        <w:numPr>
          <w:ilvl w:val="0"/>
          <w:numId w:val="2"/>
        </w:numPr>
        <w:rPr>
          <w:i/>
          <w:iCs/>
        </w:rPr>
      </w:pPr>
      <w:r w:rsidRPr="007A6D6D">
        <w:rPr>
          <w:i/>
          <w:iCs/>
        </w:rPr>
        <w:t>Proposer’s Ability to Control project Schedule and Costs (10 points)</w:t>
      </w:r>
    </w:p>
    <w:p w14:paraId="661178A0" w14:textId="7FD16A37" w:rsidR="007A6D6D" w:rsidRPr="007A6D6D" w:rsidRDefault="007A6D6D" w:rsidP="007A6D6D">
      <w:pPr>
        <w:ind w:left="720"/>
        <w:rPr>
          <w:i/>
          <w:iCs/>
        </w:rPr>
      </w:pPr>
      <w:r w:rsidRPr="007A6D6D">
        <w:rPr>
          <w:i/>
          <w:iCs/>
        </w:rPr>
        <w:t xml:space="preserve">The </w:t>
      </w:r>
      <w:r w:rsidR="0046774A">
        <w:rPr>
          <w:i/>
          <w:iCs/>
        </w:rPr>
        <w:t xml:space="preserve">scoring criteria listed here will supersede the criteria in the original RFP. </w:t>
      </w:r>
    </w:p>
    <w:p w14:paraId="09E0601C" w14:textId="77777777" w:rsidR="007A6D6D" w:rsidRDefault="007A6D6D" w:rsidP="007A6D6D"/>
    <w:p w14:paraId="312CB56C" w14:textId="12BD35B2" w:rsidR="007A6D6D" w:rsidRDefault="007A6D6D" w:rsidP="007A6D6D">
      <w:r w:rsidRPr="007A6D6D">
        <w:rPr>
          <w:b/>
          <w:bCs w:val="0"/>
        </w:rPr>
        <w:t>Is the Appendix A – Proposer’s General Information Form referenced in the RFP the same as the Proposer’s General Information Form found here:</w:t>
      </w:r>
      <w:r>
        <w:t xml:space="preserve"> </w:t>
      </w:r>
      <w:hyperlink r:id="rId5" w:history="1">
        <w:r w:rsidRPr="006365BC">
          <w:rPr>
            <w:rStyle w:val="Hyperlink"/>
          </w:rPr>
          <w:t>https://www.maine.gov/mdot/lpa/lpadocuments/</w:t>
        </w:r>
      </w:hyperlink>
    </w:p>
    <w:p w14:paraId="729EC261" w14:textId="77777777" w:rsidR="008053E2" w:rsidRPr="007A6D6D" w:rsidRDefault="008053E2" w:rsidP="008053E2">
      <w:pPr>
        <w:ind w:left="720"/>
        <w:rPr>
          <w:i/>
          <w:iCs/>
        </w:rPr>
      </w:pPr>
      <w:r w:rsidRPr="007A6D6D">
        <w:rPr>
          <w:i/>
          <w:iCs/>
        </w:rPr>
        <w:t xml:space="preserve">Appendix A referred to in the RFP does refer to MaineDOT’s Appendix </w:t>
      </w:r>
      <w:r>
        <w:rPr>
          <w:i/>
          <w:iCs/>
        </w:rPr>
        <w:t xml:space="preserve">A and can be found under Consultant Procurement using the following link. </w:t>
      </w:r>
      <w:hyperlink r:id="rId6" w:history="1">
        <w:r w:rsidRPr="00CF2006">
          <w:rPr>
            <w:rStyle w:val="Hyperlink"/>
          </w:rPr>
          <w:t>https://www.maine.gov/mdot/lpa/lpadocuments/</w:t>
        </w:r>
      </w:hyperlink>
    </w:p>
    <w:p w14:paraId="2ABD4951" w14:textId="77777777" w:rsidR="0046774A" w:rsidRDefault="0046774A" w:rsidP="007A6D6D">
      <w:pPr>
        <w:rPr>
          <w:b/>
          <w:bCs w:val="0"/>
        </w:rPr>
      </w:pPr>
    </w:p>
    <w:p w14:paraId="4C8B150A" w14:textId="67E3D708" w:rsidR="00821A4A" w:rsidRDefault="007A6D6D" w:rsidP="007A6D6D">
      <w:pPr>
        <w:rPr>
          <w:b/>
          <w:bCs w:val="0"/>
        </w:rPr>
      </w:pPr>
      <w:r w:rsidRPr="007A6D6D">
        <w:rPr>
          <w:b/>
          <w:bCs w:val="0"/>
        </w:rPr>
        <w:t>Can you clarify the number of projects we should include in the proposer’s experience section? Do the five projects include projects from just the prime consultant (with the option to include additional projects from any subconsultants) or should we only include five projects total?</w:t>
      </w:r>
    </w:p>
    <w:p w14:paraId="4099AFAA" w14:textId="620D3836" w:rsidR="007A6D6D" w:rsidRDefault="007A6D6D" w:rsidP="001604A6">
      <w:pPr>
        <w:ind w:left="720"/>
        <w:rPr>
          <w:i/>
          <w:iCs/>
        </w:rPr>
      </w:pPr>
      <w:r>
        <w:rPr>
          <w:i/>
          <w:iCs/>
        </w:rPr>
        <w:t>The number of projects should be limited to fi</w:t>
      </w:r>
      <w:r w:rsidR="001604A6">
        <w:rPr>
          <w:i/>
          <w:iCs/>
        </w:rPr>
        <w:t xml:space="preserve">ve (5) relevant projects per consultant team. </w:t>
      </w:r>
      <w:r>
        <w:rPr>
          <w:i/>
          <w:iCs/>
        </w:rPr>
        <w:t xml:space="preserve"> </w:t>
      </w:r>
    </w:p>
    <w:p w14:paraId="04A432E8" w14:textId="77777777" w:rsidR="001604A6" w:rsidRDefault="001604A6" w:rsidP="001604A6">
      <w:pPr>
        <w:rPr>
          <w:i/>
          <w:iCs/>
        </w:rPr>
      </w:pPr>
    </w:p>
    <w:p w14:paraId="3937530A" w14:textId="27283CA2" w:rsidR="001604A6" w:rsidRDefault="001604A6" w:rsidP="001604A6">
      <w:pPr>
        <w:rPr>
          <w:b/>
          <w:bCs w:val="0"/>
        </w:rPr>
      </w:pPr>
      <w:r w:rsidRPr="001604A6">
        <w:rPr>
          <w:b/>
          <w:bCs w:val="0"/>
        </w:rPr>
        <w:t>Has there been any prior transportation studies completed for this Market Square intersection area?</w:t>
      </w:r>
    </w:p>
    <w:p w14:paraId="3665B0A6" w14:textId="61385CE1" w:rsidR="001604A6" w:rsidRPr="00B879AD" w:rsidRDefault="00B879AD" w:rsidP="00B879AD">
      <w:pPr>
        <w:ind w:left="720"/>
        <w:rPr>
          <w:i/>
          <w:iCs/>
        </w:rPr>
      </w:pPr>
      <w:r>
        <w:rPr>
          <w:i/>
          <w:iCs/>
        </w:rPr>
        <w:t xml:space="preserve">The client team is not aware of any study that has been conducted within the last </w:t>
      </w:r>
      <w:proofErr w:type="gramStart"/>
      <w:r>
        <w:rPr>
          <w:i/>
          <w:iCs/>
        </w:rPr>
        <w:t>10 year</w:t>
      </w:r>
      <w:proofErr w:type="gramEnd"/>
      <w:r>
        <w:rPr>
          <w:i/>
          <w:iCs/>
        </w:rPr>
        <w:t xml:space="preserve"> period. </w:t>
      </w:r>
      <w:r>
        <w:rPr>
          <w:i/>
          <w:iCs/>
        </w:rPr>
        <w:tab/>
      </w:r>
    </w:p>
    <w:p w14:paraId="40437BAC" w14:textId="77777777" w:rsidR="001604A6" w:rsidRPr="001604A6" w:rsidRDefault="001604A6" w:rsidP="001604A6"/>
    <w:p w14:paraId="1A797862" w14:textId="0105380A" w:rsidR="001604A6" w:rsidRPr="001604A6" w:rsidRDefault="001604A6" w:rsidP="001604A6">
      <w:pPr>
        <w:rPr>
          <w:b/>
          <w:bCs w:val="0"/>
        </w:rPr>
      </w:pPr>
      <w:r w:rsidRPr="001604A6">
        <w:rPr>
          <w:b/>
          <w:bCs w:val="0"/>
        </w:rPr>
        <w:t>Please confirm no hard copies of the proposal are required and only an electronic PDF copy is required via email submittal.</w:t>
      </w:r>
    </w:p>
    <w:p w14:paraId="5FE9113A" w14:textId="11B03886" w:rsidR="001604A6" w:rsidRDefault="001604A6" w:rsidP="001604A6">
      <w:pPr>
        <w:rPr>
          <w:i/>
          <w:iCs/>
        </w:rPr>
      </w:pPr>
      <w:r>
        <w:tab/>
      </w:r>
      <w:r>
        <w:rPr>
          <w:i/>
          <w:iCs/>
        </w:rPr>
        <w:t>No hard cop</w:t>
      </w:r>
      <w:r w:rsidR="00B879AD">
        <w:rPr>
          <w:i/>
          <w:iCs/>
        </w:rPr>
        <w:t xml:space="preserve">y </w:t>
      </w:r>
      <w:r>
        <w:rPr>
          <w:i/>
          <w:iCs/>
        </w:rPr>
        <w:t xml:space="preserve">of the proposal </w:t>
      </w:r>
      <w:r w:rsidR="00B879AD">
        <w:rPr>
          <w:i/>
          <w:iCs/>
        </w:rPr>
        <w:t>is</w:t>
      </w:r>
      <w:r>
        <w:rPr>
          <w:i/>
          <w:iCs/>
        </w:rPr>
        <w:t xml:space="preserve"> required.</w:t>
      </w:r>
    </w:p>
    <w:p w14:paraId="22332B8A" w14:textId="77777777" w:rsidR="001604A6" w:rsidRPr="001604A6" w:rsidRDefault="001604A6" w:rsidP="001604A6">
      <w:pPr>
        <w:rPr>
          <w:i/>
          <w:iCs/>
        </w:rPr>
      </w:pPr>
    </w:p>
    <w:p w14:paraId="31BC6E99" w14:textId="546C759E" w:rsidR="001604A6" w:rsidRPr="001604A6" w:rsidRDefault="001604A6" w:rsidP="001604A6">
      <w:pPr>
        <w:rPr>
          <w:b/>
          <w:bCs w:val="0"/>
        </w:rPr>
      </w:pPr>
      <w:r w:rsidRPr="001604A6">
        <w:rPr>
          <w:b/>
          <w:bCs w:val="0"/>
        </w:rPr>
        <w:t>Under the RFP Section 6, Part A of the Technical Proposal Submission Package, submission of the general information form (Appendix A) is required.  That document appears to be missing from the RFP package.  Can you please provide this form?</w:t>
      </w:r>
    </w:p>
    <w:p w14:paraId="4270B334" w14:textId="064892A1" w:rsidR="0046774A" w:rsidRPr="007A6D6D" w:rsidRDefault="0046774A" w:rsidP="0046774A">
      <w:pPr>
        <w:ind w:left="720"/>
        <w:rPr>
          <w:i/>
          <w:iCs/>
        </w:rPr>
      </w:pPr>
      <w:r w:rsidRPr="007A6D6D">
        <w:rPr>
          <w:i/>
          <w:iCs/>
        </w:rPr>
        <w:t xml:space="preserve">Appendix A referred to in the RFP does refer to MaineDOT’s Appendix </w:t>
      </w:r>
      <w:r>
        <w:rPr>
          <w:i/>
          <w:iCs/>
        </w:rPr>
        <w:t>A and can be found under Consultant Procurement using th</w:t>
      </w:r>
      <w:r w:rsidR="008053E2">
        <w:rPr>
          <w:i/>
          <w:iCs/>
        </w:rPr>
        <w:t xml:space="preserve">e following link. </w:t>
      </w:r>
      <w:hyperlink r:id="rId7" w:history="1">
        <w:r w:rsidR="008053E2" w:rsidRPr="00CF2006">
          <w:rPr>
            <w:rStyle w:val="Hyperlink"/>
          </w:rPr>
          <w:t>https://www.maine.gov/mdot/lpa/lpadocuments/</w:t>
        </w:r>
      </w:hyperlink>
    </w:p>
    <w:p w14:paraId="156E1051" w14:textId="77777777" w:rsidR="001604A6" w:rsidRDefault="001604A6" w:rsidP="001604A6"/>
    <w:p w14:paraId="2AB53DBD" w14:textId="7E1238D9" w:rsidR="001604A6" w:rsidRPr="001604A6" w:rsidRDefault="001604A6" w:rsidP="001604A6">
      <w:pPr>
        <w:rPr>
          <w:b/>
          <w:bCs w:val="0"/>
        </w:rPr>
      </w:pPr>
      <w:r w:rsidRPr="001604A6">
        <w:rPr>
          <w:b/>
          <w:bCs w:val="0"/>
        </w:rPr>
        <w:t xml:space="preserve">Task 3 mentions </w:t>
      </w:r>
      <w:r>
        <w:rPr>
          <w:b/>
          <w:bCs w:val="0"/>
        </w:rPr>
        <w:t>“…</w:t>
      </w:r>
      <w:r w:rsidRPr="001604A6">
        <w:rPr>
          <w:b/>
          <w:bCs w:val="0"/>
        </w:rPr>
        <w:t>evaluate existing traffic and safety performance of Market Square which will include a site review and safety audit previously referenced with appropriate stakeholders.</w:t>
      </w:r>
      <w:r>
        <w:rPr>
          <w:b/>
          <w:bCs w:val="0"/>
        </w:rPr>
        <w:t>”</w:t>
      </w:r>
      <w:r w:rsidRPr="001604A6">
        <w:rPr>
          <w:b/>
          <w:bCs w:val="0"/>
        </w:rPr>
        <w:t xml:space="preserve"> Can you clarify if the safety audit is something that the Town has already completed, or if the consultant should anticipate performing a safety audit? </w:t>
      </w:r>
    </w:p>
    <w:p w14:paraId="22B3542A" w14:textId="2FECBE6C" w:rsidR="001604A6" w:rsidRPr="001604A6" w:rsidRDefault="001604A6" w:rsidP="001604A6">
      <w:pPr>
        <w:ind w:left="720"/>
        <w:rPr>
          <w:i/>
          <w:iCs/>
        </w:rPr>
      </w:pPr>
      <w:r>
        <w:rPr>
          <w:i/>
          <w:iCs/>
        </w:rPr>
        <w:t xml:space="preserve">A recent safety audit has not been conducted. It is expected that the consultant will lead a safety-focused site walk or formal Road Safety Audit as part of this study. </w:t>
      </w:r>
    </w:p>
    <w:sectPr w:rsidR="001604A6" w:rsidRPr="00160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34E93"/>
    <w:multiLevelType w:val="hybridMultilevel"/>
    <w:tmpl w:val="35686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0E139C3"/>
    <w:multiLevelType w:val="hybridMultilevel"/>
    <w:tmpl w:val="5604311C"/>
    <w:lvl w:ilvl="0" w:tplc="2F424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6053583">
    <w:abstractNumId w:val="0"/>
  </w:num>
  <w:num w:numId="2" w16cid:durableId="1743403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6D"/>
    <w:rsid w:val="000C7D26"/>
    <w:rsid w:val="00125DCE"/>
    <w:rsid w:val="001604A6"/>
    <w:rsid w:val="001E7A79"/>
    <w:rsid w:val="0046774A"/>
    <w:rsid w:val="00494DE7"/>
    <w:rsid w:val="00532ADA"/>
    <w:rsid w:val="007A6D6D"/>
    <w:rsid w:val="008053E2"/>
    <w:rsid w:val="00821A4A"/>
    <w:rsid w:val="00B879AD"/>
    <w:rsid w:val="00DB4C34"/>
    <w:rsid w:val="00F3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4885"/>
  <w15:chartTrackingRefBased/>
  <w15:docId w15:val="{6F24E86B-F234-4970-B3DC-AB260ED5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HAnsi"/>
        <w:bCs/>
        <w:sz w:val="22"/>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D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D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D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D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A6D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A6D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A6D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A6D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A6D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D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D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A6D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A6D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6D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6D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6D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6D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D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D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A6D6D"/>
    <w:pPr>
      <w:spacing w:before="160"/>
      <w:jc w:val="center"/>
    </w:pPr>
    <w:rPr>
      <w:i/>
      <w:iCs/>
      <w:color w:val="404040" w:themeColor="text1" w:themeTint="BF"/>
    </w:rPr>
  </w:style>
  <w:style w:type="character" w:customStyle="1" w:styleId="QuoteChar">
    <w:name w:val="Quote Char"/>
    <w:basedOn w:val="DefaultParagraphFont"/>
    <w:link w:val="Quote"/>
    <w:uiPriority w:val="29"/>
    <w:rsid w:val="007A6D6D"/>
    <w:rPr>
      <w:i/>
      <w:iCs/>
      <w:color w:val="404040" w:themeColor="text1" w:themeTint="BF"/>
    </w:rPr>
  </w:style>
  <w:style w:type="paragraph" w:styleId="ListParagraph">
    <w:name w:val="List Paragraph"/>
    <w:basedOn w:val="Normal"/>
    <w:uiPriority w:val="34"/>
    <w:qFormat/>
    <w:rsid w:val="007A6D6D"/>
    <w:pPr>
      <w:ind w:left="720"/>
      <w:contextualSpacing/>
    </w:pPr>
  </w:style>
  <w:style w:type="character" w:styleId="IntenseEmphasis">
    <w:name w:val="Intense Emphasis"/>
    <w:basedOn w:val="DefaultParagraphFont"/>
    <w:uiPriority w:val="21"/>
    <w:qFormat/>
    <w:rsid w:val="007A6D6D"/>
    <w:rPr>
      <w:i/>
      <w:iCs/>
      <w:color w:val="0F4761" w:themeColor="accent1" w:themeShade="BF"/>
    </w:rPr>
  </w:style>
  <w:style w:type="paragraph" w:styleId="IntenseQuote">
    <w:name w:val="Intense Quote"/>
    <w:basedOn w:val="Normal"/>
    <w:next w:val="Normal"/>
    <w:link w:val="IntenseQuoteChar"/>
    <w:uiPriority w:val="30"/>
    <w:qFormat/>
    <w:rsid w:val="007A6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D6D"/>
    <w:rPr>
      <w:i/>
      <w:iCs/>
      <w:color w:val="0F4761" w:themeColor="accent1" w:themeShade="BF"/>
    </w:rPr>
  </w:style>
  <w:style w:type="character" w:styleId="IntenseReference">
    <w:name w:val="Intense Reference"/>
    <w:basedOn w:val="DefaultParagraphFont"/>
    <w:uiPriority w:val="32"/>
    <w:qFormat/>
    <w:rsid w:val="007A6D6D"/>
    <w:rPr>
      <w:b/>
      <w:bCs w:val="0"/>
      <w:smallCaps/>
      <w:color w:val="0F4761" w:themeColor="accent1" w:themeShade="BF"/>
      <w:spacing w:val="5"/>
    </w:rPr>
  </w:style>
  <w:style w:type="character" w:styleId="Hyperlink">
    <w:name w:val="Hyperlink"/>
    <w:basedOn w:val="DefaultParagraphFont"/>
    <w:uiPriority w:val="99"/>
    <w:unhideWhenUsed/>
    <w:rsid w:val="007A6D6D"/>
    <w:rPr>
      <w:color w:val="467886" w:themeColor="hyperlink"/>
      <w:u w:val="single"/>
    </w:rPr>
  </w:style>
  <w:style w:type="character" w:styleId="UnresolvedMention">
    <w:name w:val="Unresolved Mention"/>
    <w:basedOn w:val="DefaultParagraphFont"/>
    <w:uiPriority w:val="99"/>
    <w:semiHidden/>
    <w:unhideWhenUsed/>
    <w:rsid w:val="007A6D6D"/>
    <w:rPr>
      <w:color w:val="605E5C"/>
      <w:shd w:val="clear" w:color="auto" w:fill="E1DFDD"/>
    </w:rPr>
  </w:style>
  <w:style w:type="paragraph" w:customStyle="1" w:styleId="Default">
    <w:name w:val="Default"/>
    <w:rsid w:val="001604A6"/>
    <w:pPr>
      <w:autoSpaceDE w:val="0"/>
      <w:autoSpaceDN w:val="0"/>
      <w:adjustRightInd w:val="0"/>
      <w:spacing w:after="0" w:line="240" w:lineRule="auto"/>
    </w:pPr>
    <w:rPr>
      <w:rFonts w:cs="Aptos"/>
      <w:color w:val="000000"/>
      <w:sz w:val="24"/>
    </w:rPr>
  </w:style>
  <w:style w:type="character" w:styleId="FollowedHyperlink">
    <w:name w:val="FollowedHyperlink"/>
    <w:basedOn w:val="DefaultParagraphFont"/>
    <w:uiPriority w:val="99"/>
    <w:semiHidden/>
    <w:unhideWhenUsed/>
    <w:rsid w:val="001604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83854">
      <w:bodyDiv w:val="1"/>
      <w:marLeft w:val="0"/>
      <w:marRight w:val="0"/>
      <w:marTop w:val="0"/>
      <w:marBottom w:val="0"/>
      <w:divBdr>
        <w:top w:val="none" w:sz="0" w:space="0" w:color="auto"/>
        <w:left w:val="none" w:sz="0" w:space="0" w:color="auto"/>
        <w:bottom w:val="none" w:sz="0" w:space="0" w:color="auto"/>
        <w:right w:val="none" w:sz="0" w:space="0" w:color="auto"/>
      </w:divBdr>
    </w:div>
    <w:div w:id="796144696">
      <w:bodyDiv w:val="1"/>
      <w:marLeft w:val="0"/>
      <w:marRight w:val="0"/>
      <w:marTop w:val="0"/>
      <w:marBottom w:val="0"/>
      <w:divBdr>
        <w:top w:val="none" w:sz="0" w:space="0" w:color="auto"/>
        <w:left w:val="none" w:sz="0" w:space="0" w:color="auto"/>
        <w:bottom w:val="none" w:sz="0" w:space="0" w:color="auto"/>
        <w:right w:val="none" w:sz="0" w:space="0" w:color="auto"/>
      </w:divBdr>
    </w:div>
    <w:div w:id="930890028">
      <w:bodyDiv w:val="1"/>
      <w:marLeft w:val="0"/>
      <w:marRight w:val="0"/>
      <w:marTop w:val="0"/>
      <w:marBottom w:val="0"/>
      <w:divBdr>
        <w:top w:val="none" w:sz="0" w:space="0" w:color="auto"/>
        <w:left w:val="none" w:sz="0" w:space="0" w:color="auto"/>
        <w:bottom w:val="none" w:sz="0" w:space="0" w:color="auto"/>
        <w:right w:val="none" w:sz="0" w:space="0" w:color="auto"/>
      </w:divBdr>
    </w:div>
    <w:div w:id="1092892789">
      <w:bodyDiv w:val="1"/>
      <w:marLeft w:val="0"/>
      <w:marRight w:val="0"/>
      <w:marTop w:val="0"/>
      <w:marBottom w:val="0"/>
      <w:divBdr>
        <w:top w:val="none" w:sz="0" w:space="0" w:color="auto"/>
        <w:left w:val="none" w:sz="0" w:space="0" w:color="auto"/>
        <w:bottom w:val="none" w:sz="0" w:space="0" w:color="auto"/>
        <w:right w:val="none" w:sz="0" w:space="0" w:color="auto"/>
      </w:divBdr>
    </w:div>
    <w:div w:id="1120949881">
      <w:bodyDiv w:val="1"/>
      <w:marLeft w:val="0"/>
      <w:marRight w:val="0"/>
      <w:marTop w:val="0"/>
      <w:marBottom w:val="0"/>
      <w:divBdr>
        <w:top w:val="none" w:sz="0" w:space="0" w:color="auto"/>
        <w:left w:val="none" w:sz="0" w:space="0" w:color="auto"/>
        <w:bottom w:val="none" w:sz="0" w:space="0" w:color="auto"/>
        <w:right w:val="none" w:sz="0" w:space="0" w:color="auto"/>
      </w:divBdr>
    </w:div>
    <w:div w:id="211585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ine.gov/mdot/lpa/lpa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ine.gov/mdot/lpa/lpadocuments/" TargetMode="External"/><Relationship Id="rId5" Type="http://schemas.openxmlformats.org/officeDocument/2006/relationships/hyperlink" Target="https://www.maine.gov/mdot/lpa/lpadocume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Drost, Matthew</dc:creator>
  <cp:keywords/>
  <dc:description/>
  <cp:lastModifiedBy>Elizabeth J Knox</cp:lastModifiedBy>
  <cp:revision>2</cp:revision>
  <dcterms:created xsi:type="dcterms:W3CDTF">2024-12-06T15:51:00Z</dcterms:created>
  <dcterms:modified xsi:type="dcterms:W3CDTF">2024-12-06T15:51:00Z</dcterms:modified>
</cp:coreProperties>
</file>